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E79C9" w:rsidRDefault="00000000">
      <w:pPr>
        <w:pStyle w:val="Title"/>
        <w:ind w:firstLine="4"/>
      </w:pPr>
      <w:r>
        <w:t>Academy of Aphasia 63</w:t>
      </w:r>
      <w:r>
        <w:rPr>
          <w:vertAlign w:val="superscript"/>
        </w:rPr>
        <w:t>rd</w:t>
      </w:r>
      <w:r>
        <w:t xml:space="preserve"> Annual Meeting</w:t>
      </w:r>
    </w:p>
    <w:p w14:paraId="00000002" w14:textId="77777777" w:rsidR="001E79C9" w:rsidRDefault="00000000">
      <w:pPr>
        <w:spacing w:before="1" w:line="251" w:lineRule="auto"/>
        <w:ind w:left="4" w:right="1"/>
        <w:jc w:val="center"/>
        <w:rPr>
          <w:b/>
          <w:i/>
        </w:rPr>
      </w:pPr>
      <w:r>
        <w:rPr>
          <w:b/>
          <w:i/>
        </w:rPr>
        <w:t>San Diego, California, USA and Virtual (Hybrid)</w:t>
      </w:r>
    </w:p>
    <w:p w14:paraId="00000003" w14:textId="77777777" w:rsidR="001E79C9" w:rsidRDefault="00000000">
      <w:pPr>
        <w:spacing w:line="251" w:lineRule="auto"/>
        <w:ind w:left="3" w:right="4"/>
        <w:jc w:val="center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Sunday, October 26 - Tuesday,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October,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2025 </w:t>
      </w:r>
    </w:p>
    <w:p w14:paraId="00000004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</w:rPr>
      </w:pPr>
    </w:p>
    <w:p w14:paraId="00000005" w14:textId="77777777" w:rsidR="001E79C9" w:rsidRDefault="00000000">
      <w:pPr>
        <w:spacing w:before="1"/>
        <w:ind w:left="3" w:right="3"/>
        <w:jc w:val="center"/>
        <w:rPr>
          <w:b/>
        </w:rPr>
      </w:pPr>
      <w:r>
        <w:t>ABSTRACT SUBMISSION DEADLI</w:t>
      </w:r>
      <w:r>
        <w:rPr>
          <w:highlight w:val="white"/>
        </w:rPr>
        <w:t xml:space="preserve">NE: </w:t>
      </w:r>
      <w:r>
        <w:rPr>
          <w:b/>
          <w:highlight w:val="white"/>
        </w:rPr>
        <w:t>MAY 20, 202</w:t>
      </w:r>
      <w:r>
        <w:rPr>
          <w:b/>
        </w:rPr>
        <w:t>5</w:t>
      </w:r>
    </w:p>
    <w:p w14:paraId="00000006" w14:textId="77777777" w:rsidR="001E79C9" w:rsidRDefault="00000000">
      <w:pPr>
        <w:pBdr>
          <w:top w:val="nil"/>
          <w:left w:val="nil"/>
          <w:bottom w:val="nil"/>
          <w:right w:val="nil"/>
          <w:between w:val="nil"/>
        </w:pBdr>
        <w:spacing w:before="250"/>
        <w:ind w:left="113" w:right="105"/>
        <w:jc w:val="both"/>
        <w:rPr>
          <w:color w:val="000000"/>
        </w:rPr>
      </w:pPr>
      <w:r>
        <w:rPr>
          <w:color w:val="000000"/>
        </w:rPr>
        <w:t>The 6</w:t>
      </w:r>
      <w:r>
        <w:t>3rd</w:t>
      </w:r>
      <w:r>
        <w:rPr>
          <w:color w:val="000000"/>
        </w:rPr>
        <w:t xml:space="preserve"> Annual Meeting of the Academy of Aphasia will be hosted at the </w:t>
      </w:r>
      <w:hyperlink r:id="rId5">
        <w:r>
          <w:rPr>
            <w:color w:val="1155CC"/>
            <w:u w:val="single"/>
          </w:rPr>
          <w:t>Horton Grand Hotel</w:t>
        </w:r>
      </w:hyperlink>
      <w:r>
        <w:t>, a beautifully reconstructed historic landmark in the vibrant Gaslamp Quarter of downtown San Diego</w:t>
      </w:r>
      <w:r>
        <w:rPr>
          <w:color w:val="000000"/>
        </w:rPr>
        <w:t xml:space="preserve">, California. We encourage onsite attendance – </w:t>
      </w:r>
      <w:r>
        <w:rPr>
          <w:b/>
          <w:color w:val="000000"/>
        </w:rPr>
        <w:t xml:space="preserve">required for platform presenters </w:t>
      </w:r>
      <w:r>
        <w:rPr>
          <w:color w:val="000000"/>
        </w:rPr>
        <w:t xml:space="preserve">– although we also offer the option to participate online via an interactive hybrid platform. </w:t>
      </w:r>
      <w:r>
        <w:t>The conference reception and welcome party will be held Monday October 27th during a twilight cruise on San Diego Bay</w:t>
      </w:r>
      <w:r>
        <w:rPr>
          <w:color w:val="000000"/>
        </w:rPr>
        <w:t>. The Academy welcomes submissions of experimental, clinical, theoretical, and historical research from any field that contributes to the study of aphasia, including Speech-Language Pathology, Psychology, Neurology, Neuroscience, Linguistics, History, and Computational Modeling.</w:t>
      </w:r>
    </w:p>
    <w:p w14:paraId="00000007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</w:rPr>
      </w:pPr>
    </w:p>
    <w:p w14:paraId="00000008" w14:textId="77777777" w:rsidR="001E79C9" w:rsidRDefault="00000000">
      <w:pPr>
        <w:pBdr>
          <w:top w:val="nil"/>
          <w:left w:val="nil"/>
          <w:bottom w:val="nil"/>
          <w:right w:val="nil"/>
          <w:between w:val="nil"/>
        </w:pBdr>
        <w:ind w:left="113" w:right="105"/>
        <w:jc w:val="both"/>
      </w:pPr>
      <w:r>
        <w:rPr>
          <w:color w:val="212121"/>
        </w:rPr>
        <w:t>This year’s keynote speaker will be</w:t>
      </w:r>
      <w:r>
        <w:rPr>
          <w:color w:val="212121"/>
          <w:highlight w:val="white"/>
        </w:rPr>
        <w:t xml:space="preserve"> </w:t>
      </w:r>
      <w:hyperlink r:id="rId6">
        <w:r>
          <w:rPr>
            <w:color w:val="1155CC"/>
            <w:highlight w:val="white"/>
            <w:u w:val="single"/>
          </w:rPr>
          <w:t>Victor Ferreira Ph.D</w:t>
        </w:r>
      </w:hyperlink>
      <w:r>
        <w:rPr>
          <w:color w:val="212121"/>
        </w:rPr>
        <w:t xml:space="preserve">., Professor of Psychology at the University of California, San Diego. </w:t>
      </w:r>
      <w:r>
        <w:t>Dr. Ferreira is a renowned expert in the field of language processing and cognitive neuroscience, with groundbreaking research on the lexical and syntactic mechanisms involved in language production, learning, and communication.</w:t>
      </w:r>
    </w:p>
    <w:p w14:paraId="00000009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33"/>
      </w:pPr>
    </w:p>
    <w:p w14:paraId="0000000A" w14:textId="77777777" w:rsidR="001E79C9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113" w:right="109"/>
        <w:jc w:val="both"/>
        <w:rPr>
          <w:color w:val="000000"/>
        </w:rPr>
      </w:pPr>
      <w:r>
        <w:rPr>
          <w:color w:val="000000"/>
        </w:rPr>
        <w:t>Now in its eighth year, the NIDCD-funded Academy of Aphasia conference grant (R13 DC017375) will sponsor selected student fellows to attend and present their work at the conference, pending cont</w:t>
      </w:r>
      <w:r>
        <w:t>inued funding</w:t>
      </w:r>
      <w:r>
        <w:rPr>
          <w:color w:val="000000"/>
        </w:rPr>
        <w:t>.</w:t>
      </w:r>
      <w:r>
        <w:t xml:space="preserve"> Selected fellows </w:t>
      </w:r>
      <w:r>
        <w:rPr>
          <w:color w:val="000000"/>
        </w:rPr>
        <w:t xml:space="preserve">will also receive focused mentoring and training from </w:t>
      </w:r>
      <w:r>
        <w:t>expert</w:t>
      </w:r>
      <w:r>
        <w:rPr>
          <w:color w:val="000000"/>
        </w:rPr>
        <w:t xml:space="preserve"> faculty at the meeting. Both U.S. and international students </w:t>
      </w:r>
      <w:r>
        <w:t xml:space="preserve">submitting a first-author abstract </w:t>
      </w:r>
      <w:r>
        <w:rPr>
          <w:color w:val="000000"/>
        </w:rPr>
        <w:t>are eligible to apply; please contact Swathi Kiran (</w:t>
      </w:r>
      <w:hyperlink r:id="rId7">
        <w:r>
          <w:rPr>
            <w:color w:val="0000FF"/>
            <w:u w:val="single"/>
          </w:rPr>
          <w:t>kirans@bu.edu</w:t>
        </w:r>
      </w:hyperlink>
      <w:r>
        <w:rPr>
          <w:color w:val="000000"/>
        </w:rPr>
        <w:t>) or Heather Dial (</w:t>
      </w:r>
      <w:hyperlink r:id="rId8">
        <w:r>
          <w:rPr>
            <w:color w:val="0000FF"/>
            <w:u w:val="single"/>
          </w:rPr>
          <w:t>hrdial@central.uh.edu</w:t>
        </w:r>
      </w:hyperlink>
      <w:r>
        <w:rPr>
          <w:color w:val="000000"/>
        </w:rPr>
        <w:t xml:space="preserve">) with inquiries. The grant also sponsors a state-of-the-art </w:t>
      </w:r>
      <w:r>
        <w:rPr>
          <w:i/>
          <w:color w:val="000000"/>
        </w:rPr>
        <w:t xml:space="preserve">New Frontiers in Aphasia Research </w:t>
      </w:r>
      <w:r>
        <w:rPr>
          <w:color w:val="000000"/>
        </w:rPr>
        <w:t>seminar. This year</w:t>
      </w:r>
      <w:r>
        <w:t>, behavioral and cognitive neurologist</w:t>
      </w:r>
      <w:r>
        <w:rPr>
          <w:color w:val="000000"/>
        </w:rPr>
        <w:t xml:space="preserve"> </w:t>
      </w:r>
      <w:hyperlink r:id="rId9">
        <w:r>
          <w:rPr>
            <w:color w:val="0000FF"/>
            <w:u w:val="single"/>
          </w:rPr>
          <w:t>Dr. Zachary Miller</w:t>
        </w:r>
      </w:hyperlink>
      <w:r>
        <w:rPr>
          <w:color w:val="000000"/>
        </w:rPr>
        <w:t>, Associate Professor of Neurology</w:t>
      </w:r>
      <w:r>
        <w:t xml:space="preserve"> at the UCSF Memory and Aging Center and </w:t>
      </w:r>
      <w:r>
        <w:rPr>
          <w:color w:val="111111"/>
          <w:highlight w:val="white"/>
        </w:rPr>
        <w:t>Weill Institute for Neurosciences, will present on</w:t>
      </w:r>
      <w:r>
        <w:t xml:space="preserve"> </w:t>
      </w:r>
      <w:r>
        <w:rPr>
          <w:color w:val="111111"/>
          <w:highlight w:val="white"/>
        </w:rPr>
        <w:t>risk factors for neurodegenerative disease</w:t>
      </w:r>
      <w:r>
        <w:t>.</w:t>
      </w:r>
    </w:p>
    <w:p w14:paraId="0000000B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color w:val="000000"/>
        </w:rPr>
      </w:pPr>
    </w:p>
    <w:p w14:paraId="0000000C" w14:textId="77777777" w:rsidR="001E79C9" w:rsidRDefault="00000000">
      <w:pPr>
        <w:spacing w:before="1"/>
        <w:ind w:left="113"/>
        <w:jc w:val="both"/>
        <w:rPr>
          <w:b/>
        </w:rPr>
      </w:pPr>
      <w:r>
        <w:rPr>
          <w:b/>
          <w:u w:val="single"/>
        </w:rPr>
        <w:t>Abstract guidelines</w:t>
      </w:r>
    </w:p>
    <w:p w14:paraId="0000000D" w14:textId="77777777" w:rsidR="001E79C9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13" w:right="108"/>
        <w:jc w:val="both"/>
        <w:rPr>
          <w:color w:val="000000"/>
        </w:rPr>
      </w:pPr>
      <w:r>
        <w:rPr>
          <w:b/>
          <w:color w:val="000000"/>
        </w:rPr>
        <w:t xml:space="preserve">Submission procedures. </w:t>
      </w:r>
      <w:r>
        <w:rPr>
          <w:color w:val="000000"/>
        </w:rPr>
        <w:t xml:space="preserve">Abstracts (max. 500 words) must be submitted through </w:t>
      </w:r>
      <w:r>
        <w:t xml:space="preserve">the </w:t>
      </w:r>
      <w:proofErr w:type="spellStart"/>
      <w:r>
        <w:rPr>
          <w:i/>
        </w:rPr>
        <w:t>vFairs</w:t>
      </w:r>
      <w:proofErr w:type="spellEnd"/>
      <w:r>
        <w:rPr>
          <w:i/>
        </w:rPr>
        <w:t xml:space="preserve"> </w:t>
      </w:r>
      <w:r>
        <w:t>platform (link to follow)</w:t>
      </w:r>
      <w:r>
        <w:rPr>
          <w:color w:val="000000"/>
        </w:rPr>
        <w:t xml:space="preserve">. You will need to create an </w:t>
      </w:r>
      <w:r>
        <w:t>account</w:t>
      </w:r>
      <w:r>
        <w:rPr>
          <w:color w:val="000000"/>
        </w:rPr>
        <w:t xml:space="preserve"> </w:t>
      </w:r>
      <w:r>
        <w:t>to register with the platform.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An individual can submit and participate in more than one </w:t>
      </w:r>
      <w:proofErr w:type="gramStart"/>
      <w:r>
        <w:rPr>
          <w:color w:val="000000"/>
          <w:u w:val="single"/>
        </w:rPr>
        <w:t>abstract, but</w:t>
      </w:r>
      <w:proofErr w:type="gramEnd"/>
      <w:r>
        <w:rPr>
          <w:color w:val="000000"/>
          <w:u w:val="single"/>
        </w:rPr>
        <w:t xml:space="preserve"> can be listed as first author on only one submission</w:t>
      </w:r>
      <w:r>
        <w:rPr>
          <w:color w:val="000000"/>
        </w:rPr>
        <w:t>.</w:t>
      </w:r>
    </w:p>
    <w:p w14:paraId="0000000E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</w:rPr>
      </w:pPr>
    </w:p>
    <w:p w14:paraId="0000000F" w14:textId="77777777" w:rsidR="001E79C9" w:rsidRDefault="00000000">
      <w:pPr>
        <w:pBdr>
          <w:top w:val="nil"/>
          <w:left w:val="nil"/>
          <w:bottom w:val="nil"/>
          <w:right w:val="nil"/>
          <w:between w:val="nil"/>
        </w:pBdr>
        <w:ind w:left="113" w:right="107"/>
        <w:jc w:val="both"/>
        <w:rPr>
          <w:color w:val="000000"/>
        </w:rPr>
      </w:pPr>
      <w:r>
        <w:rPr>
          <w:b/>
          <w:color w:val="000000"/>
        </w:rPr>
        <w:t xml:space="preserve">Presentation types. </w:t>
      </w:r>
      <w:r>
        <w:rPr>
          <w:color w:val="000000"/>
        </w:rPr>
        <w:t xml:space="preserve">This includes </w:t>
      </w:r>
      <w:r>
        <w:rPr>
          <w:i/>
          <w:color w:val="000000"/>
        </w:rPr>
        <w:t xml:space="preserve">papers </w:t>
      </w:r>
      <w:r>
        <w:rPr>
          <w:color w:val="000000"/>
        </w:rPr>
        <w:t xml:space="preserve">(i.e., platform and poster sessions) consisting of original research that has not yet been published and </w:t>
      </w:r>
      <w:r>
        <w:rPr>
          <w:i/>
          <w:color w:val="000000"/>
        </w:rPr>
        <w:t xml:space="preserve">symposia </w:t>
      </w:r>
      <w:r>
        <w:rPr>
          <w:color w:val="000000"/>
        </w:rPr>
        <w:t xml:space="preserve">(i.e., 3-4 platform sessions focusing on a common theme) consisting of original or previously published research. </w:t>
      </w:r>
      <w:r>
        <w:rPr>
          <w:i/>
          <w:color w:val="000000"/>
          <w:u w:val="single"/>
        </w:rPr>
        <w:t xml:space="preserve">Platform session </w:t>
      </w:r>
      <w:r>
        <w:rPr>
          <w:color w:val="000000"/>
          <w:u w:val="single"/>
        </w:rPr>
        <w:t xml:space="preserve">presenters will be required to attend and present onsite (in </w:t>
      </w:r>
      <w:r>
        <w:rPr>
          <w:u w:val="single"/>
        </w:rPr>
        <w:t>San Diego</w:t>
      </w:r>
      <w:r>
        <w:rPr>
          <w:color w:val="000000"/>
          <w:u w:val="single"/>
        </w:rPr>
        <w:t>)</w:t>
      </w:r>
      <w:r>
        <w:rPr>
          <w:color w:val="000000"/>
        </w:rPr>
        <w:t xml:space="preserve">. </w:t>
      </w:r>
      <w:r>
        <w:rPr>
          <w:i/>
          <w:color w:val="000000"/>
        </w:rPr>
        <w:t xml:space="preserve">Poster session </w:t>
      </w:r>
      <w:r>
        <w:rPr>
          <w:color w:val="000000"/>
        </w:rPr>
        <w:t xml:space="preserve">presenters have the option to present onsite (in </w:t>
      </w:r>
      <w:r>
        <w:t>San Diego</w:t>
      </w:r>
      <w:r>
        <w:rPr>
          <w:color w:val="000000"/>
        </w:rPr>
        <w:t>) or present in the online poster hall.</w:t>
      </w:r>
    </w:p>
    <w:p w14:paraId="00000010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</w:rPr>
      </w:pPr>
    </w:p>
    <w:p w14:paraId="00000011" w14:textId="77777777" w:rsidR="001E79C9" w:rsidRDefault="00000000">
      <w:pPr>
        <w:pBdr>
          <w:top w:val="nil"/>
          <w:left w:val="nil"/>
          <w:bottom w:val="nil"/>
          <w:right w:val="nil"/>
          <w:between w:val="nil"/>
        </w:pBdr>
        <w:ind w:left="113" w:right="111"/>
        <w:jc w:val="both"/>
        <w:rPr>
          <w:color w:val="000000"/>
        </w:rPr>
      </w:pPr>
      <w:r>
        <w:rPr>
          <w:b/>
          <w:color w:val="000000"/>
        </w:rPr>
        <w:t xml:space="preserve">Templates. </w:t>
      </w:r>
      <w:r>
        <w:rPr>
          <w:color w:val="000000"/>
        </w:rPr>
        <w:t>All abstracts should conform to a specified template format (</w:t>
      </w:r>
      <w:r>
        <w:t>click link to download template</w:t>
      </w:r>
      <w:r>
        <w:rPr>
          <w:color w:val="000000"/>
        </w:rPr>
        <w:t xml:space="preserve"> for </w:t>
      </w:r>
      <w:r>
        <w:t>either</w:t>
      </w:r>
      <w:r>
        <w:rPr>
          <w:color w:val="000000"/>
        </w:rPr>
        <w:t xml:space="preserve"> </w:t>
      </w:r>
      <w:hyperlink r:id="rId10">
        <w:r>
          <w:rPr>
            <w:color w:val="1155CC"/>
            <w:u w:val="single"/>
          </w:rPr>
          <w:t>platform/poster presentations</w:t>
        </w:r>
      </w:hyperlink>
      <w:r>
        <w:rPr>
          <w:color w:val="0000FF"/>
        </w:rPr>
        <w:t xml:space="preserve"> </w:t>
      </w:r>
      <w:r>
        <w:rPr>
          <w:color w:val="000000"/>
        </w:rPr>
        <w:t xml:space="preserve">or </w:t>
      </w:r>
      <w:hyperlink r:id="rId11">
        <w:r>
          <w:rPr>
            <w:color w:val="1155CC"/>
            <w:u w:val="single"/>
          </w:rPr>
          <w:t>symposia</w:t>
        </w:r>
      </w:hyperlink>
      <w:r>
        <w:rPr>
          <w:color w:val="000000"/>
        </w:rPr>
        <w:t xml:space="preserve">). </w:t>
      </w:r>
      <w:r>
        <w:rPr>
          <w:color w:val="000000"/>
          <w:u w:val="single"/>
        </w:rPr>
        <w:t>Please use the correct template to be considered for acceptance to the conference program.</w:t>
      </w:r>
    </w:p>
    <w:p w14:paraId="00000012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</w:rPr>
      </w:pPr>
    </w:p>
    <w:p w14:paraId="00000013" w14:textId="22FBF41A" w:rsidR="001E79C9" w:rsidRDefault="00000000">
      <w:pPr>
        <w:ind w:left="113"/>
        <w:rPr>
          <w:b/>
        </w:rPr>
      </w:pPr>
      <w:r>
        <w:rPr>
          <w:b/>
        </w:rPr>
        <w:t xml:space="preserve">Notification of acceptance. </w:t>
      </w:r>
      <w:r>
        <w:t xml:space="preserve">The Program Committee will e-mail a decision </w:t>
      </w:r>
      <w:r>
        <w:rPr>
          <w:b/>
        </w:rPr>
        <w:t>by July 31, 202</w:t>
      </w:r>
      <w:r w:rsidR="00A273C2">
        <w:rPr>
          <w:b/>
        </w:rPr>
        <w:t>5</w:t>
      </w:r>
      <w:r>
        <w:rPr>
          <w:b/>
        </w:rPr>
        <w:t>.</w:t>
      </w:r>
    </w:p>
    <w:p w14:paraId="00000014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b/>
          <w:color w:val="000000"/>
        </w:rPr>
      </w:pPr>
    </w:p>
    <w:p w14:paraId="00000015" w14:textId="77777777" w:rsidR="001E79C9" w:rsidRDefault="00000000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color w:val="000000"/>
        </w:rPr>
        <w:t xml:space="preserve">Visa information can be found on </w:t>
      </w:r>
      <w:hyperlink r:id="rId12">
        <w:r>
          <w:rPr>
            <w:color w:val="1155CC"/>
            <w:u w:val="single"/>
          </w:rPr>
          <w:t>our website</w:t>
        </w:r>
      </w:hyperlink>
      <w:r>
        <w:rPr>
          <w:color w:val="000000"/>
        </w:rPr>
        <w:t xml:space="preserve">. </w:t>
      </w:r>
    </w:p>
    <w:p w14:paraId="00000016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0000017" w14:textId="77777777" w:rsidR="001E79C9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</w:rPr>
      </w:pPr>
      <w:r>
        <w:rPr>
          <w:b/>
          <w:color w:val="000000"/>
        </w:rPr>
        <w:t xml:space="preserve">Onsite childcare </w:t>
      </w:r>
      <w:r>
        <w:rPr>
          <w:color w:val="000000"/>
        </w:rPr>
        <w:t xml:space="preserve">can be arranged with early registration. Email </w:t>
      </w:r>
      <w:hyperlink r:id="rId13">
        <w:r>
          <w:rPr>
            <w:color w:val="0000FF"/>
            <w:u w:val="single"/>
          </w:rPr>
          <w:t>kirans@bu.edu</w:t>
        </w:r>
      </w:hyperlink>
      <w:r>
        <w:rPr>
          <w:color w:val="0000FF"/>
        </w:rPr>
        <w:t xml:space="preserve"> </w:t>
      </w:r>
      <w:r>
        <w:rPr>
          <w:color w:val="000000"/>
        </w:rPr>
        <w:t>with interest</w:t>
      </w:r>
      <w:r>
        <w:rPr>
          <w:color w:val="1F2023"/>
        </w:rPr>
        <w:t>.</w:t>
      </w:r>
    </w:p>
    <w:p w14:paraId="00000018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</w:rPr>
      </w:pPr>
    </w:p>
    <w:p w14:paraId="00000019" w14:textId="77777777" w:rsidR="001E79C9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113"/>
        <w:rPr>
          <w:color w:val="000000"/>
        </w:rPr>
      </w:pPr>
      <w:r>
        <w:rPr>
          <w:b/>
          <w:color w:val="000000"/>
        </w:rPr>
        <w:t>Program Committee</w:t>
      </w:r>
      <w:r>
        <w:rPr>
          <w:color w:val="000000"/>
        </w:rPr>
        <w:t xml:space="preserve">: Aneta </w:t>
      </w:r>
      <w:proofErr w:type="spellStart"/>
      <w:r>
        <w:rPr>
          <w:color w:val="000000"/>
        </w:rPr>
        <w:t>Kielar</w:t>
      </w:r>
      <w:proofErr w:type="spellEnd"/>
      <w:r>
        <w:rPr>
          <w:color w:val="000000"/>
        </w:rPr>
        <w:t xml:space="preserve"> &amp; Elena Barbieri (Co-Chairs), Rajani Sebastian, Silvia Martínez-Ferreiro (Vice-Chairs), </w:t>
      </w:r>
      <w:r>
        <w:t xml:space="preserve">Arpita Bose, Dan Roberts, Effy </w:t>
      </w:r>
      <w:proofErr w:type="spellStart"/>
      <w:r>
        <w:t>Ntemou</w:t>
      </w:r>
      <w:proofErr w:type="spellEnd"/>
      <w:r>
        <w:t>, and Ran Li</w:t>
      </w:r>
      <w:r>
        <w:rPr>
          <w:color w:val="000000"/>
        </w:rPr>
        <w:t>.</w:t>
      </w:r>
    </w:p>
    <w:p w14:paraId="0000001A" w14:textId="77777777" w:rsidR="001E79C9" w:rsidRDefault="001E79C9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color w:val="000000"/>
        </w:rPr>
      </w:pPr>
    </w:p>
    <w:p w14:paraId="0000001B" w14:textId="77777777" w:rsidR="001E79C9" w:rsidRDefault="00000000">
      <w:pPr>
        <w:spacing w:line="242" w:lineRule="auto"/>
        <w:ind w:left="113" w:right="110"/>
      </w:pPr>
      <w:r>
        <w:rPr>
          <w:b/>
        </w:rPr>
        <w:t>Local Arrangements Committee</w:t>
      </w:r>
      <w:r>
        <w:t xml:space="preserve">: Stephanie </w:t>
      </w:r>
      <w:proofErr w:type="spellStart"/>
      <w:r>
        <w:t>Riès</w:t>
      </w:r>
      <w:proofErr w:type="spellEnd"/>
      <w:r>
        <w:t xml:space="preserve"> (Local Chair), Tracy Love, JoAnn </w:t>
      </w:r>
      <w:proofErr w:type="spellStart"/>
      <w:r>
        <w:t>Silkes</w:t>
      </w:r>
      <w:proofErr w:type="spellEnd"/>
      <w:r>
        <w:t xml:space="preserve">, and </w:t>
      </w:r>
      <w:proofErr w:type="spellStart"/>
      <w:r>
        <w:t>Henrike</w:t>
      </w:r>
      <w:proofErr w:type="spellEnd"/>
      <w:r>
        <w:t xml:space="preserve"> Blumenfeld. </w:t>
      </w:r>
    </w:p>
    <w:sectPr w:rsidR="001E79C9">
      <w:pgSz w:w="11910" w:h="16840"/>
      <w:pgMar w:top="13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C9"/>
    <w:rsid w:val="001E79C9"/>
    <w:rsid w:val="00A273C2"/>
    <w:rsid w:val="00C7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3F6F1"/>
  <w15:docId w15:val="{534DE4AB-17C1-A94D-8E56-80CD1151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8"/>
      <w:ind w:left="4" w:right="1"/>
      <w:jc w:val="center"/>
    </w:pPr>
    <w:rPr>
      <w:b/>
      <w:bCs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5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C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CC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CC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C5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C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C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0C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ial@central.uh.edu" TargetMode="External"/><Relationship Id="rId13" Type="http://schemas.openxmlformats.org/officeDocument/2006/relationships/hyperlink" Target="mailto:kirans@b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ans@bu.edu" TargetMode="External"/><Relationship Id="rId12" Type="http://schemas.openxmlformats.org/officeDocument/2006/relationships/hyperlink" Target="https://www2.academyofaphasia.org/visa-information-us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sychology.ucsd.edu/people/profiles/vferreira.html" TargetMode="External"/><Relationship Id="rId11" Type="http://schemas.openxmlformats.org/officeDocument/2006/relationships/hyperlink" Target="https://www2.academyofaphasia.org/wp-content/uploads/2025/02/AoA2025_SymposiumTemplate.docx" TargetMode="External"/><Relationship Id="rId5" Type="http://schemas.openxmlformats.org/officeDocument/2006/relationships/hyperlink" Target="https://www.hortongrand.com/?gad_source=1&amp;gclid=CjwKCAiAnKi8BhB0EiwA58DA4QP8czAxQt-d8njFdWUj33SjwWeN1_YD6DRdRNTAnyKqjnu0pFFOjxoCuh8QAvD_BwE&amp;gclsrc=aw.d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2.academyofaphasia.org/wp-content/uploads/2025/02/AoA2025_PatformPosterTemplat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es.ucsf.edu/zachary.mill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noE/izV0eSmQez9XlbXJ9m2CA==">CgMxLjA4AGooChRzdWdnZXN0LnoyaDRoZDk5OGpscBIQU2lsdmlhIE1hcnTDrW5lemooChRzdWdnZXN0LjNkYjhsbHJ6aXQwdxIQU2lsdmlhIE1hcnTDrW5lemooChRzdWdnZXN0LmdrcHljMnN6YXYyORIQU2lsdmlhIE1hcnTDrW5lenIhMTFZTW9TN2NEQ0p5VXNqREFmb3dqZ0dZNk1ObXpxVjBW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 Rofes</dc:creator>
  <cp:lastModifiedBy>Mejrima Cosic</cp:lastModifiedBy>
  <cp:revision>2</cp:revision>
  <dcterms:created xsi:type="dcterms:W3CDTF">2025-01-18T07:57:00Z</dcterms:created>
  <dcterms:modified xsi:type="dcterms:W3CDTF">2025-03-10T22:09:00Z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